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DB4460" w:rsidRPr="00DB4460">
        <w:rPr>
          <w:b/>
          <w:bCs/>
          <w:color w:val="FF3300"/>
          <w:spacing w:val="20"/>
          <w:sz w:val="36"/>
          <w:szCs w:val="28"/>
        </w:rPr>
        <w:t>Семьей дорожить</w:t>
      </w:r>
      <w:r w:rsidR="00DB4460">
        <w:rPr>
          <w:b/>
          <w:bCs/>
          <w:color w:val="FF3300"/>
          <w:spacing w:val="20"/>
          <w:sz w:val="36"/>
          <w:szCs w:val="28"/>
        </w:rPr>
        <w:t xml:space="preserve"> </w:t>
      </w:r>
      <w:r w:rsidR="00DB4460" w:rsidRPr="00DB4460">
        <w:rPr>
          <w:b/>
          <w:bCs/>
          <w:color w:val="FF3300"/>
          <w:spacing w:val="20"/>
          <w:sz w:val="36"/>
          <w:szCs w:val="28"/>
        </w:rPr>
        <w:t>-</w:t>
      </w:r>
      <w:r w:rsidR="00DB4460">
        <w:rPr>
          <w:b/>
          <w:bCs/>
          <w:color w:val="FF3300"/>
          <w:spacing w:val="20"/>
          <w:sz w:val="36"/>
          <w:szCs w:val="28"/>
        </w:rPr>
        <w:t xml:space="preserve"> </w:t>
      </w:r>
      <w:r w:rsidR="00DB4460" w:rsidRPr="00DB4460">
        <w:rPr>
          <w:b/>
          <w:bCs/>
          <w:color w:val="FF3300"/>
          <w:spacing w:val="20"/>
          <w:sz w:val="36"/>
          <w:szCs w:val="28"/>
        </w:rPr>
        <w:t>счастливым быть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DB4460" w:rsidRDefault="00DB4460" w:rsidP="007E6E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60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время суток, когда семья собирается вместе после работы? </w:t>
            </w:r>
          </w:p>
          <w:p w:rsidR="00DB4460" w:rsidRDefault="00DB4460" w:rsidP="007E6E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B4460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DB4460" w:rsidRDefault="00DB4460" w:rsidP="00DB4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</w:t>
            </w:r>
            <w:r w:rsidRPr="00DB4460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</w:p>
          <w:p w:rsidR="00295DC4" w:rsidRPr="00910CBB" w:rsidRDefault="00DB4460" w:rsidP="00DB4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</w:t>
            </w:r>
            <w:r w:rsidRPr="00DB4460">
              <w:rPr>
                <w:rFonts w:ascii="Times New Roman" w:hAnsi="Times New Roman" w:cs="Times New Roman"/>
                <w:sz w:val="28"/>
                <w:szCs w:val="28"/>
              </w:rPr>
              <w:t>очь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DB4460" w:rsidRDefault="00DB4460" w:rsidP="007E6EB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4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называется мамина мама? </w:t>
            </w:r>
          </w:p>
          <w:p w:rsidR="00DB4460" w:rsidRDefault="00DB4460" w:rsidP="007E6EB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DB4460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Бабушка</w:t>
            </w:r>
          </w:p>
          <w:p w:rsidR="00DB4460" w:rsidRDefault="00DB4460" w:rsidP="00DB44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Т</w:t>
            </w:r>
            <w:r w:rsidRPr="00DB4460">
              <w:rPr>
                <w:rFonts w:ascii="Times New Roman" w:eastAsia="Times New Roman" w:hAnsi="Times New Roman" w:cs="Times New Roman"/>
                <w:sz w:val="28"/>
                <w:szCs w:val="28"/>
              </w:rPr>
              <w:t>етя</w:t>
            </w:r>
          </w:p>
          <w:p w:rsidR="002E366C" w:rsidRPr="00910CBB" w:rsidRDefault="00DB4460" w:rsidP="00DB446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С</w:t>
            </w:r>
            <w:r w:rsidRPr="00DB4460">
              <w:rPr>
                <w:rFonts w:ascii="Times New Roman" w:eastAsia="Times New Roman" w:hAnsi="Times New Roman" w:cs="Times New Roman"/>
                <w:sz w:val="28"/>
                <w:szCs w:val="28"/>
              </w:rPr>
              <w:t>естра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DB4460" w:rsidRDefault="00DB4460" w:rsidP="007E6EB7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Чей папа называется дедушкой? </w:t>
            </w:r>
          </w:p>
          <w:p w:rsidR="00DB4460" w:rsidRDefault="00DB4460" w:rsidP="007E6EB7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DB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Папин</w:t>
            </w:r>
          </w:p>
          <w:p w:rsidR="00DB4460" w:rsidRDefault="00DB4460" w:rsidP="00DB4460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Б</w:t>
            </w:r>
            <w:r w:rsidRPr="00DB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рата</w:t>
            </w:r>
          </w:p>
          <w:p w:rsidR="00704AE3" w:rsidRPr="00910CBB" w:rsidRDefault="00DB4460" w:rsidP="00DB4460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Д</w:t>
            </w:r>
            <w:r w:rsidRPr="00DB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руга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DB4460" w:rsidRDefault="00DB4460" w:rsidP="007E6E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Чем занимается мама по утрам дома? </w:t>
            </w:r>
          </w:p>
          <w:p w:rsidR="00DB4460" w:rsidRDefault="00DB4460" w:rsidP="007E6E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DB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Спит</w:t>
            </w:r>
          </w:p>
          <w:p w:rsidR="00DB4460" w:rsidRDefault="00DB4460" w:rsidP="00DB4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З</w:t>
            </w:r>
            <w:r w:rsidRPr="00DB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анимается уборкой</w:t>
            </w:r>
          </w:p>
          <w:p w:rsidR="000A3AE4" w:rsidRPr="00910CBB" w:rsidRDefault="00DB4460" w:rsidP="00DB44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Г</w:t>
            </w:r>
            <w:r w:rsidRPr="00DB4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отовит завтрак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DB4460" w:rsidRDefault="00DB4460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DB4460">
              <w:rPr>
                <w:bCs/>
                <w:sz w:val="28"/>
                <w:szCs w:val="28"/>
                <w:shd w:val="clear" w:color="auto" w:fill="FFFFFF"/>
              </w:rPr>
              <w:t xml:space="preserve">Кто помогает маме в делах по дому? </w:t>
            </w:r>
          </w:p>
          <w:p w:rsidR="00DB4460" w:rsidRDefault="00DB4460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Сосед</w:t>
            </w:r>
          </w:p>
          <w:p w:rsidR="00DB4460" w:rsidRDefault="00DB4460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П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апа</w:t>
            </w:r>
          </w:p>
          <w:p w:rsidR="000A3AE4" w:rsidRPr="00910CBB" w:rsidRDefault="00DB4460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П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лотник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DB4460" w:rsidRDefault="00DB4460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DB4460">
              <w:rPr>
                <w:bCs/>
                <w:sz w:val="28"/>
                <w:szCs w:val="28"/>
                <w:shd w:val="clear" w:color="auto" w:fill="FFFFFF"/>
              </w:rPr>
              <w:t xml:space="preserve">Если в семье много детей, то она называется… </w:t>
            </w:r>
          </w:p>
          <w:p w:rsidR="00DB4460" w:rsidRDefault="00DB4460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Маленькая</w:t>
            </w:r>
          </w:p>
          <w:p w:rsidR="00DB4460" w:rsidRDefault="00DB4460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С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редняя</w:t>
            </w:r>
          </w:p>
          <w:p w:rsidR="00295DC4" w:rsidRPr="00910CBB" w:rsidRDefault="00DB4460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Б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ольшая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DB4460" w:rsidRDefault="00DB4460" w:rsidP="007E6EB7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DB4460">
              <w:rPr>
                <w:bCs/>
                <w:sz w:val="28"/>
                <w:szCs w:val="28"/>
                <w:shd w:val="clear" w:color="auto" w:fill="FFFFFF"/>
              </w:rPr>
              <w:t xml:space="preserve">Если сынишку зовут Ваня, а папу – Павел. Как повзрослевшего сына будут называть … </w:t>
            </w:r>
          </w:p>
          <w:p w:rsidR="00DB4460" w:rsidRDefault="00DB4460" w:rsidP="007E6EB7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Павел Иванович</w:t>
            </w:r>
          </w:p>
          <w:p w:rsidR="00DB4460" w:rsidRDefault="00DB4460" w:rsidP="00DB4460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Иван Павлович</w:t>
            </w:r>
          </w:p>
          <w:p w:rsidR="000A3AE4" w:rsidRPr="00910CBB" w:rsidRDefault="00DB4460" w:rsidP="00DB4460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Иван Иванович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DB4460" w:rsidRDefault="00DB4460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DB4460">
              <w:rPr>
                <w:bCs/>
                <w:sz w:val="28"/>
                <w:szCs w:val="28"/>
                <w:shd w:val="clear" w:color="auto" w:fill="FFFFFF"/>
              </w:rPr>
              <w:t xml:space="preserve">Какая птица не любит семью? </w:t>
            </w:r>
          </w:p>
          <w:p w:rsidR="00DB4460" w:rsidRDefault="00DB4460" w:rsidP="007E6EB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Кукушка</w:t>
            </w:r>
          </w:p>
          <w:p w:rsidR="00DB4460" w:rsidRDefault="00DB4460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С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иница</w:t>
            </w:r>
          </w:p>
          <w:p w:rsidR="001F6AAB" w:rsidRPr="00910CBB" w:rsidRDefault="00DB4460" w:rsidP="00DB4460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Л</w:t>
            </w:r>
            <w:r w:rsidRPr="00DB4460">
              <w:rPr>
                <w:bCs/>
                <w:sz w:val="28"/>
                <w:szCs w:val="28"/>
                <w:shd w:val="clear" w:color="auto" w:fill="FFFFFF"/>
              </w:rPr>
              <w:t>асточка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B4460" w:rsidRDefault="00DB4460" w:rsidP="007E6EB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B44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Продолжи пословицу: «Не нужен клад, когда в семье…»</w:t>
            </w:r>
          </w:p>
          <w:p w:rsidR="00DB4460" w:rsidRDefault="00DB4460" w:rsidP="00DB4460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С</w:t>
            </w:r>
            <w:r w:rsidRPr="00DB44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клад</w:t>
            </w:r>
          </w:p>
          <w:p w:rsidR="00DB4460" w:rsidRDefault="00DB4460" w:rsidP="00DB4460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Л</w:t>
            </w:r>
            <w:r w:rsidRPr="00DB44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</w:t>
            </w:r>
          </w:p>
          <w:p w:rsidR="00D974FE" w:rsidRPr="00910CBB" w:rsidRDefault="00DB4460" w:rsidP="00DB4460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В) К</w:t>
            </w:r>
            <w:r w:rsidRPr="00DB44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лад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DB4460" w:rsidRDefault="00DB4460" w:rsidP="007E6EB7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B4460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Какой должна быть семья? </w:t>
            </w:r>
          </w:p>
          <w:p w:rsidR="00DB4460" w:rsidRDefault="00DB4460" w:rsidP="007E6EB7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Pr="00DB4460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Круглая</w:t>
            </w:r>
          </w:p>
          <w:p w:rsidR="00DB4460" w:rsidRDefault="00DB4460" w:rsidP="00DB4460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Д</w:t>
            </w:r>
            <w:r w:rsidRPr="00DB4460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ружная</w:t>
            </w:r>
          </w:p>
          <w:p w:rsidR="001F6AAB" w:rsidRPr="00910CBB" w:rsidRDefault="00DB4460" w:rsidP="00DB4460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С</w:t>
            </w:r>
            <w:r w:rsidRPr="00DB4460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мелая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DB4460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DB4460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DB4460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D77EEF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D77EEF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D77EEF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D77EEF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D77EEF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D77EEF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D77EEF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4352"/>
    <w:rsid w:val="00117B44"/>
    <w:rsid w:val="00140B4A"/>
    <w:rsid w:val="001940CB"/>
    <w:rsid w:val="001A6BD6"/>
    <w:rsid w:val="001B255E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63CC3"/>
    <w:rsid w:val="0057667E"/>
    <w:rsid w:val="00587FB2"/>
    <w:rsid w:val="005903B5"/>
    <w:rsid w:val="00597363"/>
    <w:rsid w:val="005C0FE4"/>
    <w:rsid w:val="005C7431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7E6EB7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7EEF"/>
    <w:rsid w:val="00D85C80"/>
    <w:rsid w:val="00D974FE"/>
    <w:rsid w:val="00DA4BB7"/>
    <w:rsid w:val="00DA4E24"/>
    <w:rsid w:val="00DB4460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2017-03-26T17:06:00Z</dcterms:created>
  <dcterms:modified xsi:type="dcterms:W3CDTF">2017-03-26T17:06:00Z</dcterms:modified>
</cp:coreProperties>
</file>